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D090B" w14:textId="340059AF" w:rsidR="00A526B0" w:rsidRDefault="00424DA7" w:rsidP="00F3685D">
      <w:pPr>
        <w:tabs>
          <w:tab w:val="left" w:pos="720"/>
        </w:tabs>
        <w:overflowPunct w:val="0"/>
        <w:autoSpaceDE w:val="0"/>
        <w:autoSpaceDN w:val="0"/>
        <w:adjustRightInd w:val="0"/>
        <w:spacing w:after="0" w:line="360" w:lineRule="auto"/>
        <w:ind w:left="1134" w:hanging="1134"/>
        <w:jc w:val="right"/>
        <w:textAlignment w:val="baseline"/>
        <w:rPr>
          <w:rFonts w:ascii="Arial" w:hAnsi="Arial" w:cs="Arial"/>
          <w:b/>
          <w:sz w:val="24"/>
          <w:szCs w:val="24"/>
        </w:rPr>
      </w:pPr>
      <w:r w:rsidRPr="00340740">
        <w:rPr>
          <w:rFonts w:ascii="Arial" w:hAnsi="Arial" w:cs="Arial"/>
          <w:b/>
          <w:sz w:val="24"/>
          <w:szCs w:val="24"/>
        </w:rPr>
        <w:t xml:space="preserve">PRILOGA </w:t>
      </w:r>
      <w:r w:rsidR="00472C06">
        <w:rPr>
          <w:rFonts w:ascii="Arial" w:hAnsi="Arial" w:cs="Arial"/>
          <w:b/>
          <w:sz w:val="24"/>
          <w:szCs w:val="24"/>
        </w:rPr>
        <w:t>OS_</w:t>
      </w:r>
      <w:r w:rsidR="004969D0">
        <w:rPr>
          <w:rFonts w:ascii="Arial" w:hAnsi="Arial" w:cs="Arial"/>
          <w:b/>
          <w:sz w:val="24"/>
          <w:szCs w:val="24"/>
        </w:rPr>
        <w:t>5</w:t>
      </w:r>
    </w:p>
    <w:p w14:paraId="0ED147D2" w14:textId="6702F247" w:rsidR="006B25AD" w:rsidRPr="004969D0" w:rsidRDefault="004969D0" w:rsidP="00772327">
      <w:pPr>
        <w:tabs>
          <w:tab w:val="left" w:pos="720"/>
        </w:tabs>
        <w:overflowPunct w:val="0"/>
        <w:autoSpaceDE w:val="0"/>
        <w:autoSpaceDN w:val="0"/>
        <w:adjustRightInd w:val="0"/>
        <w:spacing w:after="0"/>
        <w:ind w:left="1418" w:hanging="1418"/>
        <w:jc w:val="center"/>
        <w:textAlignment w:val="baseline"/>
        <w:rPr>
          <w:rFonts w:ascii="Arial" w:eastAsia="Times New Roman" w:hAnsi="Arial" w:cs="Arial"/>
          <w:sz w:val="32"/>
          <w:szCs w:val="32"/>
        </w:rPr>
      </w:pPr>
      <w:r w:rsidRPr="004969D0">
        <w:rPr>
          <w:rFonts w:ascii="Arial" w:hAnsi="Arial" w:cs="Arial"/>
          <w:b/>
          <w:sz w:val="32"/>
          <w:szCs w:val="32"/>
        </w:rPr>
        <w:t>OPIS STORITEV</w:t>
      </w:r>
    </w:p>
    <w:p w14:paraId="3B5652B0" w14:textId="77777777" w:rsidR="00424DA7" w:rsidRPr="00340740" w:rsidRDefault="00424DA7" w:rsidP="00424DA7">
      <w:pPr>
        <w:tabs>
          <w:tab w:val="left" w:pos="720"/>
        </w:tabs>
        <w:overflowPunct w:val="0"/>
        <w:autoSpaceDE w:val="0"/>
        <w:autoSpaceDN w:val="0"/>
        <w:adjustRightInd w:val="0"/>
        <w:spacing w:after="0" w:line="240" w:lineRule="auto"/>
        <w:jc w:val="both"/>
        <w:textAlignment w:val="baseline"/>
        <w:rPr>
          <w:rFonts w:ascii="Arial" w:hAnsi="Arial" w:cs="Arial"/>
          <w:b/>
          <w:sz w:val="24"/>
          <w:szCs w:val="24"/>
        </w:rPr>
      </w:pPr>
    </w:p>
    <w:p w14:paraId="17798895" w14:textId="77777777" w:rsidR="004969D0" w:rsidRPr="004D32D5" w:rsidRDefault="004969D0" w:rsidP="004969D0">
      <w:pPr>
        <w:pStyle w:val="Odstavekseznama"/>
        <w:numPr>
          <w:ilvl w:val="0"/>
          <w:numId w:val="8"/>
        </w:numPr>
        <w:overflowPunct w:val="0"/>
        <w:autoSpaceDE w:val="0"/>
        <w:autoSpaceDN w:val="0"/>
        <w:adjustRightInd w:val="0"/>
        <w:spacing w:after="0"/>
        <w:ind w:left="426"/>
        <w:jc w:val="both"/>
        <w:textAlignment w:val="baseline"/>
        <w:rPr>
          <w:rFonts w:cstheme="minorHAnsi"/>
          <w:sz w:val="24"/>
          <w:szCs w:val="24"/>
        </w:rPr>
      </w:pPr>
      <w:r w:rsidRPr="004D32D5">
        <w:rPr>
          <w:rFonts w:cstheme="minorHAnsi"/>
          <w:b/>
          <w:sz w:val="24"/>
          <w:szCs w:val="24"/>
        </w:rPr>
        <w:t xml:space="preserve">Vzdrževanje GJI </w:t>
      </w:r>
      <w:r w:rsidRPr="004D32D5">
        <w:rPr>
          <w:rFonts w:cstheme="minorHAnsi"/>
          <w:sz w:val="24"/>
          <w:szCs w:val="24"/>
        </w:rPr>
        <w:t>so vsa popravila ali vzdrževanje GJI, pri čemer gre za dela, ki so namenjena obnavljanju ali ohranjanju prihodnjih gospodarskih koristi in se pričakujejo na podlagi prvotno ocenjene stopnje učinkovitosti sredstev (Slovenski računovodski standard 1.16, UL 95/15-spremembe in dopolnitve). Za vzdrževanje po tej točki gre le v primeru, če se zaračunana dela s strani izvajalca naročniku izkazujejo kot strošek v računovodskih izkazih naročnika.</w:t>
      </w:r>
    </w:p>
    <w:p w14:paraId="4A67D738" w14:textId="6333A834" w:rsidR="004969D0" w:rsidRPr="004D32D5" w:rsidRDefault="00772327" w:rsidP="00772327">
      <w:pPr>
        <w:pStyle w:val="Odstavekseznama"/>
        <w:numPr>
          <w:ilvl w:val="0"/>
          <w:numId w:val="8"/>
        </w:numPr>
        <w:overflowPunct w:val="0"/>
        <w:autoSpaceDE w:val="0"/>
        <w:autoSpaceDN w:val="0"/>
        <w:adjustRightInd w:val="0"/>
        <w:spacing w:after="0"/>
        <w:ind w:left="426"/>
        <w:jc w:val="both"/>
        <w:textAlignment w:val="baseline"/>
        <w:rPr>
          <w:rFonts w:cstheme="minorHAnsi"/>
          <w:sz w:val="24"/>
          <w:szCs w:val="24"/>
        </w:rPr>
      </w:pPr>
      <w:r w:rsidRPr="004D32D5">
        <w:rPr>
          <w:rFonts w:cstheme="minorHAnsi"/>
          <w:b/>
          <w:sz w:val="24"/>
          <w:szCs w:val="24"/>
        </w:rPr>
        <w:t xml:space="preserve">Intervencijsko vzdrževanje (popravilo okvar)  GJI </w:t>
      </w:r>
      <w:r w:rsidRPr="004D32D5">
        <w:rPr>
          <w:rFonts w:cstheme="minorHAnsi"/>
          <w:sz w:val="24"/>
          <w:szCs w:val="24"/>
        </w:rPr>
        <w:t>so popravila v primeru nepredvidljivih dogodkov (npr. okvare in lomi, oz. puščanje pitne vode na transportnem, primarnem ali sekundarnem cevovodu).</w:t>
      </w:r>
    </w:p>
    <w:p w14:paraId="1A614DCC" w14:textId="77777777" w:rsidR="004969D0" w:rsidRPr="004D32D5" w:rsidRDefault="004969D0" w:rsidP="004969D0">
      <w:pPr>
        <w:pStyle w:val="Odstavekseznama"/>
        <w:numPr>
          <w:ilvl w:val="0"/>
          <w:numId w:val="8"/>
        </w:numPr>
        <w:overflowPunct w:val="0"/>
        <w:autoSpaceDE w:val="0"/>
        <w:autoSpaceDN w:val="0"/>
        <w:adjustRightInd w:val="0"/>
        <w:spacing w:after="0"/>
        <w:ind w:left="426"/>
        <w:jc w:val="both"/>
        <w:textAlignment w:val="baseline"/>
        <w:rPr>
          <w:rFonts w:cstheme="minorHAnsi"/>
          <w:sz w:val="24"/>
          <w:szCs w:val="24"/>
        </w:rPr>
      </w:pPr>
      <w:r w:rsidRPr="004D32D5">
        <w:rPr>
          <w:rFonts w:cstheme="minorHAnsi"/>
          <w:b/>
          <w:sz w:val="24"/>
          <w:szCs w:val="24"/>
        </w:rPr>
        <w:t>Redno vzdrževanje priključkov</w:t>
      </w:r>
      <w:r w:rsidRPr="004D32D5">
        <w:rPr>
          <w:rFonts w:cstheme="minorHAnsi"/>
          <w:sz w:val="24"/>
          <w:szCs w:val="24"/>
        </w:rPr>
        <w:t xml:space="preserve"> obsega:</w:t>
      </w:r>
    </w:p>
    <w:p w14:paraId="21F24362" w14:textId="77777777" w:rsidR="004969D0" w:rsidRPr="004D32D5" w:rsidRDefault="004969D0" w:rsidP="004969D0">
      <w:pPr>
        <w:pStyle w:val="Odstavekseznama"/>
        <w:numPr>
          <w:ilvl w:val="0"/>
          <w:numId w:val="2"/>
        </w:numPr>
        <w:overflowPunct w:val="0"/>
        <w:autoSpaceDE w:val="0"/>
        <w:autoSpaceDN w:val="0"/>
        <w:adjustRightInd w:val="0"/>
        <w:spacing w:after="0"/>
        <w:ind w:left="567" w:hanging="142"/>
        <w:jc w:val="both"/>
        <w:textAlignment w:val="baseline"/>
        <w:rPr>
          <w:rFonts w:cstheme="minorHAnsi"/>
          <w:sz w:val="24"/>
          <w:szCs w:val="24"/>
        </w:rPr>
      </w:pPr>
      <w:r w:rsidRPr="004D32D5">
        <w:rPr>
          <w:rFonts w:cstheme="minorHAnsi"/>
          <w:sz w:val="24"/>
          <w:szCs w:val="24"/>
        </w:rPr>
        <w:t>preverjanje in redno vzdrževanje priključka na javni vodovod tako, da ni negativnih vplivov na zdravstveno ustreznost pitne vode in GJI, ter da je priključek vodotesen,</w:t>
      </w:r>
    </w:p>
    <w:p w14:paraId="660FC9E3" w14:textId="77777777" w:rsidR="004969D0" w:rsidRPr="004D32D5" w:rsidRDefault="004969D0" w:rsidP="004969D0">
      <w:pPr>
        <w:pStyle w:val="Odstavekseznama"/>
        <w:numPr>
          <w:ilvl w:val="0"/>
          <w:numId w:val="2"/>
        </w:numPr>
        <w:overflowPunct w:val="0"/>
        <w:autoSpaceDE w:val="0"/>
        <w:autoSpaceDN w:val="0"/>
        <w:adjustRightInd w:val="0"/>
        <w:spacing w:after="0"/>
        <w:ind w:left="567" w:hanging="142"/>
        <w:jc w:val="both"/>
        <w:textAlignment w:val="baseline"/>
        <w:rPr>
          <w:rFonts w:cstheme="minorHAnsi"/>
          <w:sz w:val="24"/>
          <w:szCs w:val="24"/>
        </w:rPr>
      </w:pPr>
      <w:r w:rsidRPr="004D32D5">
        <w:rPr>
          <w:rFonts w:cstheme="minorHAnsi"/>
          <w:sz w:val="24"/>
          <w:szCs w:val="24"/>
        </w:rPr>
        <w:t>zagotavljanje delovanja obračunskega vodomera v skladu s predpisi, ki urejajo meroslovje,</w:t>
      </w:r>
    </w:p>
    <w:p w14:paraId="06C0E7A7" w14:textId="77777777" w:rsidR="004969D0" w:rsidRPr="004D32D5" w:rsidRDefault="004969D0" w:rsidP="004969D0">
      <w:pPr>
        <w:pStyle w:val="Odstavekseznama"/>
        <w:numPr>
          <w:ilvl w:val="0"/>
          <w:numId w:val="2"/>
        </w:numPr>
        <w:overflowPunct w:val="0"/>
        <w:autoSpaceDE w:val="0"/>
        <w:autoSpaceDN w:val="0"/>
        <w:adjustRightInd w:val="0"/>
        <w:spacing w:after="0"/>
        <w:ind w:left="567" w:hanging="142"/>
        <w:jc w:val="both"/>
        <w:textAlignment w:val="baseline"/>
        <w:rPr>
          <w:rFonts w:cstheme="minorHAnsi"/>
          <w:sz w:val="24"/>
          <w:szCs w:val="24"/>
        </w:rPr>
      </w:pPr>
      <w:r w:rsidRPr="004D32D5">
        <w:rPr>
          <w:rFonts w:cstheme="minorHAnsi"/>
          <w:sz w:val="24"/>
          <w:szCs w:val="24"/>
        </w:rPr>
        <w:t>interventno vzdrževanje v primeru nepredvidljivih dogodkov (npr. lomi in puščanje pitne vode na priključku okvare, okvare obračunskega vodomera ipd.).</w:t>
      </w:r>
    </w:p>
    <w:p w14:paraId="243D98C7" w14:textId="77777777" w:rsidR="004969D0" w:rsidRPr="004D32D5" w:rsidRDefault="004969D0" w:rsidP="004969D0">
      <w:pPr>
        <w:pStyle w:val="Odstavekseznama"/>
        <w:numPr>
          <w:ilvl w:val="0"/>
          <w:numId w:val="8"/>
        </w:numPr>
        <w:overflowPunct w:val="0"/>
        <w:autoSpaceDE w:val="0"/>
        <w:autoSpaceDN w:val="0"/>
        <w:adjustRightInd w:val="0"/>
        <w:spacing w:after="0"/>
        <w:ind w:left="426"/>
        <w:jc w:val="both"/>
        <w:textAlignment w:val="baseline"/>
        <w:rPr>
          <w:rFonts w:cstheme="minorHAnsi"/>
          <w:sz w:val="24"/>
          <w:szCs w:val="24"/>
        </w:rPr>
      </w:pPr>
      <w:r w:rsidRPr="004D32D5">
        <w:rPr>
          <w:rFonts w:cstheme="minorHAnsi"/>
          <w:b/>
          <w:sz w:val="24"/>
          <w:szCs w:val="24"/>
        </w:rPr>
        <w:t>Obnova priključkov</w:t>
      </w:r>
      <w:r w:rsidRPr="004D32D5">
        <w:rPr>
          <w:rFonts w:cstheme="minorHAnsi"/>
          <w:sz w:val="24"/>
          <w:szCs w:val="24"/>
        </w:rPr>
        <w:t xml:space="preserve"> je zamenjava obstoječega vodovodnega priključka z novim, in vključuje gradbena in vsa ostala dela. </w:t>
      </w:r>
    </w:p>
    <w:p w14:paraId="20730EC8" w14:textId="77777777" w:rsidR="004969D0" w:rsidRPr="004D32D5" w:rsidRDefault="004969D0" w:rsidP="004969D0">
      <w:pPr>
        <w:pStyle w:val="Odstavekseznama"/>
        <w:numPr>
          <w:ilvl w:val="0"/>
          <w:numId w:val="8"/>
        </w:numPr>
        <w:overflowPunct w:val="0"/>
        <w:autoSpaceDE w:val="0"/>
        <w:autoSpaceDN w:val="0"/>
        <w:adjustRightInd w:val="0"/>
        <w:spacing w:after="0"/>
        <w:ind w:left="426"/>
        <w:jc w:val="both"/>
        <w:textAlignment w:val="baseline"/>
        <w:rPr>
          <w:rFonts w:cstheme="minorHAnsi"/>
          <w:sz w:val="24"/>
          <w:szCs w:val="24"/>
        </w:rPr>
      </w:pPr>
      <w:r w:rsidRPr="004D32D5">
        <w:rPr>
          <w:rFonts w:cstheme="minorHAnsi"/>
          <w:b/>
          <w:sz w:val="24"/>
          <w:szCs w:val="24"/>
        </w:rPr>
        <w:t xml:space="preserve">Popis vodomerov </w:t>
      </w:r>
      <w:r w:rsidRPr="004D32D5">
        <w:rPr>
          <w:rFonts w:cstheme="minorHAnsi"/>
          <w:sz w:val="24"/>
          <w:szCs w:val="24"/>
        </w:rPr>
        <w:t>je izvedba popisa vodomerov na terenu.</w:t>
      </w:r>
    </w:p>
    <w:p w14:paraId="2F9223D3" w14:textId="77777777" w:rsidR="004969D0" w:rsidRPr="004D32D5" w:rsidRDefault="004969D0" w:rsidP="004969D0">
      <w:pPr>
        <w:pStyle w:val="Odstavekseznama"/>
        <w:numPr>
          <w:ilvl w:val="0"/>
          <w:numId w:val="8"/>
        </w:numPr>
        <w:overflowPunct w:val="0"/>
        <w:autoSpaceDE w:val="0"/>
        <w:autoSpaceDN w:val="0"/>
        <w:adjustRightInd w:val="0"/>
        <w:spacing w:after="0"/>
        <w:ind w:left="426"/>
        <w:jc w:val="both"/>
        <w:textAlignment w:val="baseline"/>
        <w:rPr>
          <w:rFonts w:cstheme="minorHAnsi"/>
          <w:sz w:val="24"/>
          <w:szCs w:val="24"/>
        </w:rPr>
      </w:pPr>
      <w:bookmarkStart w:id="0" w:name="_Hlk64225464"/>
      <w:r w:rsidRPr="004D32D5">
        <w:rPr>
          <w:rFonts w:cstheme="minorHAnsi"/>
          <w:b/>
          <w:sz w:val="24"/>
          <w:szCs w:val="24"/>
        </w:rPr>
        <w:t xml:space="preserve">Pregled in redno vzdrževanje hidrantov </w:t>
      </w:r>
      <w:r w:rsidRPr="004D32D5">
        <w:rPr>
          <w:rFonts w:cstheme="minorHAnsi"/>
          <w:sz w:val="24"/>
          <w:szCs w:val="24"/>
        </w:rPr>
        <w:t>obsega:</w:t>
      </w:r>
    </w:p>
    <w:bookmarkEnd w:id="0"/>
    <w:p w14:paraId="6A50789F" w14:textId="33F5D89C" w:rsidR="004969D0" w:rsidRPr="004D32D5" w:rsidRDefault="004969D0" w:rsidP="00772327">
      <w:pPr>
        <w:pStyle w:val="Odstavekseznama"/>
        <w:numPr>
          <w:ilvl w:val="0"/>
          <w:numId w:val="4"/>
        </w:numPr>
        <w:ind w:left="993" w:hanging="426"/>
        <w:jc w:val="both"/>
        <w:outlineLvl w:val="0"/>
        <w:rPr>
          <w:rFonts w:cstheme="minorHAnsi"/>
          <w:sz w:val="24"/>
          <w:szCs w:val="24"/>
        </w:rPr>
      </w:pPr>
      <w:r w:rsidRPr="004D32D5">
        <w:rPr>
          <w:rFonts w:cstheme="minorHAnsi"/>
          <w:b/>
          <w:sz w:val="24"/>
          <w:szCs w:val="24"/>
        </w:rPr>
        <w:t>izvedbo preizkusa hidranta in izdelava zapisnika s strani pooblaščene inštitucije:</w:t>
      </w:r>
      <w:r w:rsidR="00772327" w:rsidRPr="004D32D5">
        <w:rPr>
          <w:rFonts w:cstheme="minorHAnsi"/>
          <w:b/>
          <w:sz w:val="24"/>
          <w:szCs w:val="24"/>
        </w:rPr>
        <w:t xml:space="preserve"> </w:t>
      </w:r>
      <w:r w:rsidRPr="004D32D5">
        <w:rPr>
          <w:rFonts w:cstheme="minorHAnsi"/>
          <w:sz w:val="24"/>
          <w:szCs w:val="24"/>
        </w:rPr>
        <w:t>pooblaščena inštitucija izvede preizkus hidrantov in izdela zapisnik (zagotovi občina),</w:t>
      </w:r>
    </w:p>
    <w:p w14:paraId="207FB481" w14:textId="77777777" w:rsidR="00772327" w:rsidRPr="004D32D5" w:rsidRDefault="004969D0" w:rsidP="00772327">
      <w:pPr>
        <w:pStyle w:val="Odstavekseznama"/>
        <w:numPr>
          <w:ilvl w:val="0"/>
          <w:numId w:val="4"/>
        </w:numPr>
        <w:ind w:left="993" w:hanging="426"/>
        <w:jc w:val="both"/>
        <w:outlineLvl w:val="0"/>
        <w:rPr>
          <w:rFonts w:cstheme="minorHAnsi"/>
          <w:sz w:val="24"/>
          <w:szCs w:val="24"/>
        </w:rPr>
      </w:pPr>
      <w:r w:rsidRPr="004D32D5">
        <w:rPr>
          <w:rFonts w:cstheme="minorHAnsi"/>
          <w:b/>
          <w:sz w:val="24"/>
          <w:szCs w:val="24"/>
        </w:rPr>
        <w:t>odprava pomanjkljivosti:</w:t>
      </w:r>
    </w:p>
    <w:p w14:paraId="56C20A63" w14:textId="7498AF08" w:rsidR="004969D0" w:rsidRPr="004D32D5" w:rsidRDefault="004969D0" w:rsidP="00772327">
      <w:pPr>
        <w:pStyle w:val="Odstavekseznama"/>
        <w:ind w:left="993"/>
        <w:jc w:val="both"/>
        <w:outlineLvl w:val="0"/>
        <w:rPr>
          <w:rFonts w:cstheme="minorHAnsi"/>
          <w:sz w:val="24"/>
          <w:szCs w:val="24"/>
        </w:rPr>
      </w:pPr>
      <w:r w:rsidRPr="004D32D5">
        <w:rPr>
          <w:rFonts w:cstheme="minorHAnsi"/>
          <w:sz w:val="24"/>
          <w:szCs w:val="24"/>
        </w:rPr>
        <w:t xml:space="preserve">na podlagi poročila o pregledu in zapisnika izvajalec pripravi predlog za odpravo pomanjkljivosti. Po potrditvi predloga se le te odpravijo. </w:t>
      </w:r>
    </w:p>
    <w:p w14:paraId="6ADDCFC5" w14:textId="77777777" w:rsidR="004969D0" w:rsidRPr="004D32D5" w:rsidRDefault="004969D0" w:rsidP="00772327">
      <w:pPr>
        <w:spacing w:after="0"/>
        <w:rPr>
          <w:rFonts w:cstheme="minorHAnsi"/>
          <w:sz w:val="24"/>
          <w:szCs w:val="24"/>
        </w:rPr>
      </w:pPr>
      <w:r w:rsidRPr="004D32D5">
        <w:rPr>
          <w:rFonts w:cstheme="minorHAnsi"/>
          <w:b/>
          <w:sz w:val="24"/>
          <w:szCs w:val="24"/>
        </w:rPr>
        <w:t>Vzdrževanje primarnih in sekundarnih cevovodov ter vodovodnih priključkov po občinah zajema:</w:t>
      </w:r>
    </w:p>
    <w:p w14:paraId="605E7D0A" w14:textId="77777777" w:rsidR="004969D0" w:rsidRPr="00CB75C3" w:rsidRDefault="004969D0" w:rsidP="004969D0">
      <w:pPr>
        <w:pStyle w:val="Odstavekseznama"/>
        <w:numPr>
          <w:ilvl w:val="0"/>
          <w:numId w:val="6"/>
        </w:numPr>
        <w:tabs>
          <w:tab w:val="left" w:pos="720"/>
        </w:tabs>
        <w:overflowPunct w:val="0"/>
        <w:autoSpaceDE w:val="0"/>
        <w:autoSpaceDN w:val="0"/>
        <w:adjustRightInd w:val="0"/>
        <w:spacing w:after="0"/>
        <w:ind w:left="426"/>
        <w:jc w:val="both"/>
        <w:textAlignment w:val="baseline"/>
        <w:rPr>
          <w:rFonts w:cstheme="minorHAnsi"/>
          <w:sz w:val="24"/>
          <w:szCs w:val="24"/>
        </w:rPr>
      </w:pPr>
      <w:r w:rsidRPr="00CB75C3">
        <w:rPr>
          <w:rFonts w:cstheme="minorHAnsi"/>
          <w:sz w:val="24"/>
          <w:szCs w:val="24"/>
        </w:rPr>
        <w:t xml:space="preserve">dežurna služba </w:t>
      </w:r>
    </w:p>
    <w:p w14:paraId="23EFCCE4" w14:textId="77777777" w:rsidR="004969D0" w:rsidRPr="00CB75C3" w:rsidRDefault="004969D0" w:rsidP="004969D0">
      <w:pPr>
        <w:pStyle w:val="Odstavekseznama"/>
        <w:numPr>
          <w:ilvl w:val="0"/>
          <w:numId w:val="4"/>
        </w:numPr>
        <w:tabs>
          <w:tab w:val="left" w:pos="720"/>
        </w:tabs>
        <w:overflowPunct w:val="0"/>
        <w:autoSpaceDE w:val="0"/>
        <w:autoSpaceDN w:val="0"/>
        <w:adjustRightInd w:val="0"/>
        <w:spacing w:after="0"/>
        <w:jc w:val="both"/>
        <w:textAlignment w:val="baseline"/>
        <w:rPr>
          <w:rFonts w:cstheme="minorHAnsi"/>
          <w:sz w:val="24"/>
          <w:szCs w:val="24"/>
        </w:rPr>
      </w:pPr>
      <w:r w:rsidRPr="00CB75C3">
        <w:rPr>
          <w:rFonts w:cstheme="minorHAnsi"/>
          <w:sz w:val="24"/>
          <w:szCs w:val="24"/>
        </w:rPr>
        <w:t>dve intervencijski ekipi za popravilo okvare na cevovodu</w:t>
      </w:r>
    </w:p>
    <w:p w14:paraId="4193FBA7" w14:textId="77777777" w:rsidR="004969D0" w:rsidRPr="00CB75C3" w:rsidRDefault="004969D0" w:rsidP="004969D0">
      <w:pPr>
        <w:pStyle w:val="Odstavekseznama"/>
        <w:numPr>
          <w:ilvl w:val="0"/>
          <w:numId w:val="4"/>
        </w:numPr>
        <w:tabs>
          <w:tab w:val="left" w:pos="720"/>
        </w:tabs>
        <w:overflowPunct w:val="0"/>
        <w:autoSpaceDE w:val="0"/>
        <w:autoSpaceDN w:val="0"/>
        <w:adjustRightInd w:val="0"/>
        <w:spacing w:after="0"/>
        <w:jc w:val="both"/>
        <w:textAlignment w:val="baseline"/>
        <w:rPr>
          <w:rFonts w:cstheme="minorHAnsi"/>
          <w:sz w:val="24"/>
          <w:szCs w:val="24"/>
        </w:rPr>
      </w:pPr>
      <w:r w:rsidRPr="00CB75C3">
        <w:rPr>
          <w:rFonts w:cstheme="minorHAnsi"/>
          <w:sz w:val="24"/>
          <w:szCs w:val="24"/>
        </w:rPr>
        <w:t>intervencijsko ekipo sestavljajo delavci za montažna in gradbena dela, ter vsa potrebna mehanizacija, vozila in orodje</w:t>
      </w:r>
    </w:p>
    <w:p w14:paraId="652A11AE" w14:textId="77777777" w:rsidR="004969D0" w:rsidRPr="004D32D5" w:rsidRDefault="004969D0" w:rsidP="004969D0">
      <w:pPr>
        <w:pStyle w:val="Odstavekseznama"/>
        <w:numPr>
          <w:ilvl w:val="0"/>
          <w:numId w:val="6"/>
        </w:numPr>
        <w:tabs>
          <w:tab w:val="left" w:pos="720"/>
        </w:tabs>
        <w:overflowPunct w:val="0"/>
        <w:autoSpaceDE w:val="0"/>
        <w:autoSpaceDN w:val="0"/>
        <w:adjustRightInd w:val="0"/>
        <w:spacing w:after="0"/>
        <w:ind w:left="426"/>
        <w:jc w:val="both"/>
        <w:textAlignment w:val="baseline"/>
        <w:rPr>
          <w:rFonts w:cstheme="minorHAnsi"/>
          <w:sz w:val="24"/>
          <w:szCs w:val="24"/>
        </w:rPr>
      </w:pPr>
      <w:r w:rsidRPr="004D32D5">
        <w:rPr>
          <w:rFonts w:cstheme="minorHAnsi"/>
          <w:sz w:val="24"/>
          <w:szCs w:val="24"/>
        </w:rPr>
        <w:t>redno (tekoče) vzdrževanje GJI, ki jo ima v najemu naročnik na podlagi najemnih pogodb za:</w:t>
      </w:r>
    </w:p>
    <w:p w14:paraId="19F51C27" w14:textId="77777777" w:rsidR="004969D0" w:rsidRPr="004D32D5" w:rsidRDefault="004969D0" w:rsidP="004969D0">
      <w:pPr>
        <w:pStyle w:val="Odstavekseznama"/>
        <w:tabs>
          <w:tab w:val="left" w:pos="720"/>
        </w:tabs>
        <w:ind w:left="709"/>
        <w:rPr>
          <w:rFonts w:cstheme="minorHAnsi"/>
          <w:sz w:val="24"/>
          <w:szCs w:val="24"/>
        </w:rPr>
      </w:pPr>
      <w:r w:rsidRPr="004D32D5">
        <w:rPr>
          <w:rFonts w:cstheme="minorHAnsi"/>
          <w:sz w:val="24"/>
          <w:szCs w:val="24"/>
        </w:rPr>
        <w:t>- transportni vodi</w:t>
      </w:r>
    </w:p>
    <w:p w14:paraId="6B45B2C5" w14:textId="77777777" w:rsidR="004969D0" w:rsidRPr="004D32D5" w:rsidRDefault="004969D0" w:rsidP="004969D0">
      <w:pPr>
        <w:pStyle w:val="Odstavekseznama"/>
        <w:tabs>
          <w:tab w:val="left" w:pos="720"/>
        </w:tabs>
        <w:ind w:left="709"/>
        <w:rPr>
          <w:rFonts w:cstheme="minorHAnsi"/>
          <w:sz w:val="24"/>
          <w:szCs w:val="24"/>
        </w:rPr>
      </w:pPr>
      <w:r w:rsidRPr="004D32D5">
        <w:rPr>
          <w:rFonts w:cstheme="minorHAnsi"/>
          <w:sz w:val="24"/>
          <w:szCs w:val="24"/>
        </w:rPr>
        <w:t>- primarni vodi</w:t>
      </w:r>
    </w:p>
    <w:p w14:paraId="6BE82F04" w14:textId="77777777" w:rsidR="004969D0" w:rsidRPr="004D32D5" w:rsidRDefault="004969D0" w:rsidP="004969D0">
      <w:pPr>
        <w:pStyle w:val="Odstavekseznama"/>
        <w:tabs>
          <w:tab w:val="left" w:pos="720"/>
        </w:tabs>
        <w:ind w:left="709"/>
        <w:rPr>
          <w:rFonts w:cstheme="minorHAnsi"/>
          <w:sz w:val="24"/>
          <w:szCs w:val="24"/>
        </w:rPr>
      </w:pPr>
      <w:r w:rsidRPr="004D32D5">
        <w:rPr>
          <w:rFonts w:cstheme="minorHAnsi"/>
          <w:sz w:val="24"/>
          <w:szCs w:val="24"/>
        </w:rPr>
        <w:t xml:space="preserve">- sekundarni vodi </w:t>
      </w:r>
    </w:p>
    <w:p w14:paraId="4560AB9B" w14:textId="77777777" w:rsidR="004969D0" w:rsidRPr="004D32D5" w:rsidRDefault="004969D0" w:rsidP="004969D0">
      <w:pPr>
        <w:pStyle w:val="Odstavekseznama"/>
        <w:tabs>
          <w:tab w:val="left" w:pos="720"/>
        </w:tabs>
        <w:ind w:left="709"/>
        <w:rPr>
          <w:rFonts w:cstheme="minorHAnsi"/>
          <w:sz w:val="24"/>
          <w:szCs w:val="24"/>
        </w:rPr>
      </w:pPr>
      <w:r w:rsidRPr="004D32D5">
        <w:rPr>
          <w:rFonts w:cstheme="minorHAnsi"/>
          <w:sz w:val="24"/>
          <w:szCs w:val="24"/>
        </w:rPr>
        <w:t>- objekti (vodni viri, prečrpališča, vodohrani, reducirni in merilni jaški)</w:t>
      </w:r>
    </w:p>
    <w:p w14:paraId="28A43C97" w14:textId="77777777" w:rsidR="004969D0" w:rsidRPr="004D32D5" w:rsidRDefault="004969D0" w:rsidP="004969D0">
      <w:pPr>
        <w:pStyle w:val="Odstavekseznama"/>
        <w:numPr>
          <w:ilvl w:val="0"/>
          <w:numId w:val="6"/>
        </w:numPr>
        <w:tabs>
          <w:tab w:val="left" w:pos="720"/>
        </w:tabs>
        <w:overflowPunct w:val="0"/>
        <w:autoSpaceDE w:val="0"/>
        <w:autoSpaceDN w:val="0"/>
        <w:adjustRightInd w:val="0"/>
        <w:spacing w:after="0"/>
        <w:ind w:left="426"/>
        <w:jc w:val="both"/>
        <w:textAlignment w:val="baseline"/>
        <w:rPr>
          <w:rFonts w:cstheme="minorHAnsi"/>
          <w:sz w:val="24"/>
          <w:szCs w:val="24"/>
        </w:rPr>
      </w:pPr>
      <w:r w:rsidRPr="004D32D5">
        <w:rPr>
          <w:rFonts w:cstheme="minorHAnsi"/>
          <w:sz w:val="24"/>
          <w:szCs w:val="24"/>
        </w:rPr>
        <w:t>intervencijsko vzdrževanje (popravilo okvar) GJI, ki jo ima v najemu naročnik na podlagi najemnih pogodb za:</w:t>
      </w:r>
    </w:p>
    <w:p w14:paraId="3FB53A2F" w14:textId="77777777" w:rsidR="004969D0" w:rsidRPr="004D32D5" w:rsidRDefault="004969D0" w:rsidP="004969D0">
      <w:pPr>
        <w:pStyle w:val="Odstavekseznama"/>
        <w:tabs>
          <w:tab w:val="left" w:pos="720"/>
        </w:tabs>
        <w:ind w:left="709"/>
        <w:rPr>
          <w:rFonts w:cstheme="minorHAnsi"/>
          <w:sz w:val="24"/>
          <w:szCs w:val="24"/>
        </w:rPr>
      </w:pPr>
      <w:r w:rsidRPr="004D32D5">
        <w:rPr>
          <w:rFonts w:cstheme="minorHAnsi"/>
          <w:sz w:val="24"/>
          <w:szCs w:val="24"/>
        </w:rPr>
        <w:t>- transportni vodi</w:t>
      </w:r>
    </w:p>
    <w:p w14:paraId="2685E1EF" w14:textId="77777777" w:rsidR="004969D0" w:rsidRPr="004D32D5" w:rsidRDefault="004969D0" w:rsidP="004969D0">
      <w:pPr>
        <w:pStyle w:val="Odstavekseznama"/>
        <w:tabs>
          <w:tab w:val="left" w:pos="720"/>
        </w:tabs>
        <w:ind w:left="709"/>
        <w:rPr>
          <w:rFonts w:cstheme="minorHAnsi"/>
          <w:sz w:val="24"/>
          <w:szCs w:val="24"/>
        </w:rPr>
      </w:pPr>
      <w:r w:rsidRPr="004D32D5">
        <w:rPr>
          <w:rFonts w:cstheme="minorHAnsi"/>
          <w:sz w:val="24"/>
          <w:szCs w:val="24"/>
        </w:rPr>
        <w:t>- primarni vodi</w:t>
      </w:r>
    </w:p>
    <w:p w14:paraId="793964E3" w14:textId="77777777" w:rsidR="004969D0" w:rsidRPr="004D32D5" w:rsidRDefault="004969D0" w:rsidP="004969D0">
      <w:pPr>
        <w:pStyle w:val="Odstavekseznama"/>
        <w:tabs>
          <w:tab w:val="left" w:pos="720"/>
        </w:tabs>
        <w:ind w:left="709"/>
        <w:rPr>
          <w:rFonts w:cstheme="minorHAnsi"/>
          <w:sz w:val="24"/>
          <w:szCs w:val="24"/>
        </w:rPr>
      </w:pPr>
      <w:r w:rsidRPr="004D32D5">
        <w:rPr>
          <w:rFonts w:cstheme="minorHAnsi"/>
          <w:sz w:val="24"/>
          <w:szCs w:val="24"/>
        </w:rPr>
        <w:t xml:space="preserve">- sekundarni vodi </w:t>
      </w:r>
    </w:p>
    <w:p w14:paraId="29E05B37" w14:textId="77777777" w:rsidR="004969D0" w:rsidRDefault="004969D0" w:rsidP="004969D0">
      <w:pPr>
        <w:pStyle w:val="Odstavekseznama"/>
        <w:tabs>
          <w:tab w:val="left" w:pos="720"/>
        </w:tabs>
        <w:ind w:left="709"/>
        <w:rPr>
          <w:rFonts w:cstheme="minorHAnsi"/>
          <w:sz w:val="24"/>
          <w:szCs w:val="24"/>
        </w:rPr>
      </w:pPr>
      <w:r w:rsidRPr="004D32D5">
        <w:rPr>
          <w:rFonts w:cstheme="minorHAnsi"/>
          <w:sz w:val="24"/>
          <w:szCs w:val="24"/>
        </w:rPr>
        <w:t>- objekti (vodni viri, prečrpališča, vodohrani, reducirni in merilni jaški)</w:t>
      </w:r>
    </w:p>
    <w:p w14:paraId="07D78C02" w14:textId="77777777" w:rsidR="004D32D5" w:rsidRDefault="004D32D5" w:rsidP="004969D0">
      <w:pPr>
        <w:pStyle w:val="Odstavekseznama"/>
        <w:tabs>
          <w:tab w:val="left" w:pos="720"/>
        </w:tabs>
        <w:ind w:left="709"/>
        <w:rPr>
          <w:rFonts w:cstheme="minorHAnsi"/>
          <w:sz w:val="24"/>
          <w:szCs w:val="24"/>
        </w:rPr>
      </w:pPr>
    </w:p>
    <w:p w14:paraId="1A72338F" w14:textId="77777777" w:rsidR="004D32D5" w:rsidRPr="004D32D5" w:rsidRDefault="004D32D5" w:rsidP="004969D0">
      <w:pPr>
        <w:pStyle w:val="Odstavekseznama"/>
        <w:tabs>
          <w:tab w:val="left" w:pos="720"/>
        </w:tabs>
        <w:ind w:left="709"/>
        <w:rPr>
          <w:rFonts w:cstheme="minorHAnsi"/>
          <w:sz w:val="24"/>
          <w:szCs w:val="24"/>
        </w:rPr>
      </w:pPr>
    </w:p>
    <w:p w14:paraId="1F182579" w14:textId="77777777" w:rsidR="004969D0" w:rsidRPr="004D32D5" w:rsidRDefault="004969D0" w:rsidP="004969D0">
      <w:pPr>
        <w:pStyle w:val="Odstavekseznama"/>
        <w:numPr>
          <w:ilvl w:val="0"/>
          <w:numId w:val="6"/>
        </w:numPr>
        <w:tabs>
          <w:tab w:val="left" w:pos="720"/>
        </w:tabs>
        <w:overflowPunct w:val="0"/>
        <w:autoSpaceDE w:val="0"/>
        <w:autoSpaceDN w:val="0"/>
        <w:adjustRightInd w:val="0"/>
        <w:spacing w:after="0"/>
        <w:ind w:left="426"/>
        <w:jc w:val="both"/>
        <w:textAlignment w:val="baseline"/>
        <w:rPr>
          <w:rFonts w:cstheme="minorHAnsi"/>
          <w:sz w:val="24"/>
          <w:szCs w:val="24"/>
        </w:rPr>
      </w:pPr>
      <w:r w:rsidRPr="004D32D5">
        <w:rPr>
          <w:rFonts w:cstheme="minorHAnsi"/>
          <w:sz w:val="24"/>
          <w:szCs w:val="24"/>
        </w:rPr>
        <w:t>redno vzdrževanje priključkov,</w:t>
      </w:r>
    </w:p>
    <w:p w14:paraId="7C625A49" w14:textId="77777777" w:rsidR="004969D0" w:rsidRPr="004D32D5" w:rsidRDefault="004969D0" w:rsidP="004969D0">
      <w:pPr>
        <w:pStyle w:val="Odstavekseznama"/>
        <w:numPr>
          <w:ilvl w:val="0"/>
          <w:numId w:val="6"/>
        </w:numPr>
        <w:tabs>
          <w:tab w:val="left" w:pos="720"/>
        </w:tabs>
        <w:overflowPunct w:val="0"/>
        <w:autoSpaceDE w:val="0"/>
        <w:autoSpaceDN w:val="0"/>
        <w:adjustRightInd w:val="0"/>
        <w:spacing w:after="0"/>
        <w:ind w:left="426"/>
        <w:jc w:val="both"/>
        <w:textAlignment w:val="baseline"/>
        <w:rPr>
          <w:rFonts w:cstheme="minorHAnsi"/>
          <w:sz w:val="24"/>
          <w:szCs w:val="24"/>
        </w:rPr>
      </w:pPr>
      <w:r w:rsidRPr="004D32D5">
        <w:rPr>
          <w:rFonts w:cstheme="minorHAnsi"/>
          <w:sz w:val="24"/>
          <w:szCs w:val="24"/>
        </w:rPr>
        <w:t>obnove priključkov,</w:t>
      </w:r>
    </w:p>
    <w:p w14:paraId="642E9FB9" w14:textId="77777777" w:rsidR="004969D0" w:rsidRPr="004D32D5" w:rsidRDefault="004969D0" w:rsidP="004969D0">
      <w:pPr>
        <w:pStyle w:val="Odstavekseznama"/>
        <w:numPr>
          <w:ilvl w:val="0"/>
          <w:numId w:val="6"/>
        </w:numPr>
        <w:tabs>
          <w:tab w:val="left" w:pos="720"/>
        </w:tabs>
        <w:overflowPunct w:val="0"/>
        <w:autoSpaceDE w:val="0"/>
        <w:autoSpaceDN w:val="0"/>
        <w:adjustRightInd w:val="0"/>
        <w:spacing w:after="0"/>
        <w:ind w:left="426"/>
        <w:jc w:val="both"/>
        <w:textAlignment w:val="baseline"/>
        <w:rPr>
          <w:rFonts w:cstheme="minorHAnsi"/>
          <w:sz w:val="24"/>
          <w:szCs w:val="24"/>
        </w:rPr>
      </w:pPr>
      <w:r w:rsidRPr="004D32D5">
        <w:rPr>
          <w:rFonts w:cstheme="minorHAnsi"/>
          <w:sz w:val="24"/>
          <w:szCs w:val="24"/>
        </w:rPr>
        <w:t>pregled priključkov</w:t>
      </w:r>
    </w:p>
    <w:p w14:paraId="6BB26A20" w14:textId="77777777" w:rsidR="004969D0" w:rsidRPr="004D32D5" w:rsidRDefault="004969D0" w:rsidP="004969D0">
      <w:pPr>
        <w:pStyle w:val="Odstavekseznama"/>
        <w:numPr>
          <w:ilvl w:val="0"/>
          <w:numId w:val="6"/>
        </w:numPr>
        <w:tabs>
          <w:tab w:val="left" w:pos="720"/>
        </w:tabs>
        <w:overflowPunct w:val="0"/>
        <w:autoSpaceDE w:val="0"/>
        <w:autoSpaceDN w:val="0"/>
        <w:adjustRightInd w:val="0"/>
        <w:spacing w:after="0"/>
        <w:ind w:left="426"/>
        <w:jc w:val="both"/>
        <w:textAlignment w:val="baseline"/>
        <w:rPr>
          <w:rFonts w:cstheme="minorHAnsi"/>
          <w:sz w:val="24"/>
          <w:szCs w:val="24"/>
        </w:rPr>
      </w:pPr>
      <w:r w:rsidRPr="004D32D5">
        <w:rPr>
          <w:rFonts w:cstheme="minorHAnsi"/>
          <w:sz w:val="24"/>
          <w:szCs w:val="24"/>
        </w:rPr>
        <w:t>popis vodomerov,</w:t>
      </w:r>
    </w:p>
    <w:p w14:paraId="369E395F" w14:textId="77777777" w:rsidR="004969D0" w:rsidRPr="004D32D5" w:rsidRDefault="004969D0" w:rsidP="004969D0">
      <w:pPr>
        <w:pStyle w:val="Odstavekseznama"/>
        <w:numPr>
          <w:ilvl w:val="0"/>
          <w:numId w:val="6"/>
        </w:numPr>
        <w:tabs>
          <w:tab w:val="left" w:pos="720"/>
        </w:tabs>
        <w:overflowPunct w:val="0"/>
        <w:autoSpaceDE w:val="0"/>
        <w:autoSpaceDN w:val="0"/>
        <w:adjustRightInd w:val="0"/>
        <w:spacing w:after="0"/>
        <w:ind w:left="426"/>
        <w:jc w:val="both"/>
        <w:textAlignment w:val="baseline"/>
        <w:rPr>
          <w:rFonts w:cstheme="minorHAnsi"/>
          <w:sz w:val="24"/>
          <w:szCs w:val="24"/>
        </w:rPr>
      </w:pPr>
      <w:r w:rsidRPr="004D32D5">
        <w:rPr>
          <w:rFonts w:cstheme="minorHAnsi"/>
          <w:sz w:val="24"/>
          <w:szCs w:val="24"/>
        </w:rPr>
        <w:t>intervencijsko vzdrževanje (popravilo okvar) vodovodnih priključkov</w:t>
      </w:r>
    </w:p>
    <w:p w14:paraId="6F0BD324" w14:textId="77777777" w:rsidR="004969D0" w:rsidRPr="004D32D5" w:rsidRDefault="004969D0" w:rsidP="004969D0">
      <w:pPr>
        <w:pStyle w:val="Odstavekseznama"/>
        <w:numPr>
          <w:ilvl w:val="0"/>
          <w:numId w:val="6"/>
        </w:numPr>
        <w:tabs>
          <w:tab w:val="left" w:pos="720"/>
        </w:tabs>
        <w:overflowPunct w:val="0"/>
        <w:autoSpaceDE w:val="0"/>
        <w:autoSpaceDN w:val="0"/>
        <w:adjustRightInd w:val="0"/>
        <w:spacing w:after="0"/>
        <w:ind w:left="426"/>
        <w:jc w:val="both"/>
        <w:textAlignment w:val="baseline"/>
        <w:rPr>
          <w:rFonts w:cstheme="minorHAnsi"/>
          <w:sz w:val="24"/>
          <w:szCs w:val="24"/>
        </w:rPr>
      </w:pPr>
      <w:r w:rsidRPr="004D32D5">
        <w:rPr>
          <w:rFonts w:cstheme="minorHAnsi"/>
          <w:sz w:val="24"/>
          <w:szCs w:val="24"/>
        </w:rPr>
        <w:t>pregled hidrantov,</w:t>
      </w:r>
    </w:p>
    <w:p w14:paraId="33AFFFEB" w14:textId="77777777" w:rsidR="004969D0" w:rsidRPr="004D32D5" w:rsidRDefault="004969D0" w:rsidP="004969D0">
      <w:pPr>
        <w:pStyle w:val="Odstavekseznama"/>
        <w:numPr>
          <w:ilvl w:val="0"/>
          <w:numId w:val="6"/>
        </w:numPr>
        <w:tabs>
          <w:tab w:val="left" w:pos="720"/>
        </w:tabs>
        <w:overflowPunct w:val="0"/>
        <w:autoSpaceDE w:val="0"/>
        <w:autoSpaceDN w:val="0"/>
        <w:adjustRightInd w:val="0"/>
        <w:spacing w:after="0"/>
        <w:ind w:left="426"/>
        <w:jc w:val="both"/>
        <w:textAlignment w:val="baseline"/>
        <w:rPr>
          <w:rFonts w:cstheme="minorHAnsi"/>
          <w:sz w:val="24"/>
          <w:szCs w:val="24"/>
        </w:rPr>
      </w:pPr>
      <w:r w:rsidRPr="004D32D5">
        <w:rPr>
          <w:rFonts w:cstheme="minorHAnsi"/>
          <w:sz w:val="24"/>
          <w:szCs w:val="24"/>
        </w:rPr>
        <w:t>redno vzdrževanje hidrantov,</w:t>
      </w:r>
    </w:p>
    <w:p w14:paraId="01F9AD52" w14:textId="77777777" w:rsidR="004969D0" w:rsidRPr="004D32D5" w:rsidRDefault="004969D0" w:rsidP="004969D0">
      <w:pPr>
        <w:rPr>
          <w:rFonts w:cstheme="minorHAnsi"/>
          <w:sz w:val="24"/>
          <w:szCs w:val="24"/>
        </w:rPr>
      </w:pPr>
    </w:p>
    <w:p w14:paraId="1DEADB56" w14:textId="473E327B" w:rsidR="004969D0" w:rsidRPr="004D32D5" w:rsidRDefault="004969D0" w:rsidP="004969D0">
      <w:pPr>
        <w:rPr>
          <w:rFonts w:cstheme="minorHAnsi"/>
          <w:b/>
          <w:sz w:val="24"/>
          <w:szCs w:val="24"/>
        </w:rPr>
      </w:pPr>
      <w:r w:rsidRPr="004D32D5">
        <w:rPr>
          <w:rFonts w:cstheme="minorHAnsi"/>
          <w:b/>
          <w:sz w:val="24"/>
          <w:szCs w:val="24"/>
        </w:rPr>
        <w:t>Vzdrževanje transportnih cevovodov in objektov v vseh 12 občinah zajema:</w:t>
      </w:r>
    </w:p>
    <w:p w14:paraId="08173B23" w14:textId="77777777" w:rsidR="004969D0" w:rsidRPr="004D32D5" w:rsidRDefault="004969D0" w:rsidP="004969D0">
      <w:pPr>
        <w:pStyle w:val="Odstavekseznama"/>
        <w:numPr>
          <w:ilvl w:val="0"/>
          <w:numId w:val="7"/>
        </w:numPr>
        <w:tabs>
          <w:tab w:val="left" w:pos="720"/>
        </w:tabs>
        <w:overflowPunct w:val="0"/>
        <w:autoSpaceDE w:val="0"/>
        <w:autoSpaceDN w:val="0"/>
        <w:adjustRightInd w:val="0"/>
        <w:spacing w:after="0"/>
        <w:jc w:val="both"/>
        <w:textAlignment w:val="baseline"/>
        <w:rPr>
          <w:rFonts w:cstheme="minorHAnsi"/>
          <w:sz w:val="24"/>
          <w:szCs w:val="24"/>
        </w:rPr>
      </w:pPr>
      <w:r w:rsidRPr="004D32D5">
        <w:rPr>
          <w:rFonts w:cstheme="minorHAnsi"/>
          <w:sz w:val="24"/>
          <w:szCs w:val="24"/>
        </w:rPr>
        <w:t>redno (tekoče) vzdrževanje GJI, ki jo ima v najemu naročnik na podlagi najemnih pogodb za:</w:t>
      </w:r>
    </w:p>
    <w:p w14:paraId="7E446409" w14:textId="77777777" w:rsidR="004969D0" w:rsidRPr="004D32D5" w:rsidRDefault="004969D0" w:rsidP="004969D0">
      <w:pPr>
        <w:pStyle w:val="Odstavekseznama"/>
        <w:tabs>
          <w:tab w:val="left" w:pos="720"/>
        </w:tabs>
        <w:ind w:left="709"/>
        <w:rPr>
          <w:rFonts w:cstheme="minorHAnsi"/>
          <w:sz w:val="24"/>
          <w:szCs w:val="24"/>
        </w:rPr>
      </w:pPr>
      <w:r w:rsidRPr="004D32D5">
        <w:rPr>
          <w:rFonts w:cstheme="minorHAnsi"/>
          <w:sz w:val="24"/>
          <w:szCs w:val="24"/>
        </w:rPr>
        <w:t>- transportni vodi</w:t>
      </w:r>
    </w:p>
    <w:p w14:paraId="20BEA18F" w14:textId="77777777" w:rsidR="004969D0" w:rsidRPr="004D32D5" w:rsidRDefault="004969D0" w:rsidP="004969D0">
      <w:pPr>
        <w:pStyle w:val="Odstavekseznama"/>
        <w:tabs>
          <w:tab w:val="left" w:pos="720"/>
        </w:tabs>
        <w:ind w:left="709"/>
        <w:rPr>
          <w:rFonts w:cstheme="minorHAnsi"/>
          <w:sz w:val="24"/>
          <w:szCs w:val="24"/>
        </w:rPr>
      </w:pPr>
      <w:r w:rsidRPr="004D32D5">
        <w:rPr>
          <w:rFonts w:cstheme="minorHAnsi"/>
          <w:sz w:val="24"/>
          <w:szCs w:val="24"/>
        </w:rPr>
        <w:t>- objekti (vodni viri, prečrpališča, vodohrani, reducirni in merilni jaški)</w:t>
      </w:r>
    </w:p>
    <w:p w14:paraId="4C48C131" w14:textId="77777777" w:rsidR="004969D0" w:rsidRPr="004D32D5" w:rsidRDefault="004969D0" w:rsidP="004969D0">
      <w:pPr>
        <w:pStyle w:val="Odstavekseznama"/>
        <w:numPr>
          <w:ilvl w:val="0"/>
          <w:numId w:val="7"/>
        </w:numPr>
        <w:tabs>
          <w:tab w:val="left" w:pos="720"/>
        </w:tabs>
        <w:overflowPunct w:val="0"/>
        <w:autoSpaceDE w:val="0"/>
        <w:autoSpaceDN w:val="0"/>
        <w:adjustRightInd w:val="0"/>
        <w:spacing w:after="0"/>
        <w:jc w:val="both"/>
        <w:textAlignment w:val="baseline"/>
        <w:rPr>
          <w:rFonts w:cstheme="minorHAnsi"/>
          <w:sz w:val="24"/>
          <w:szCs w:val="24"/>
        </w:rPr>
      </w:pPr>
      <w:r w:rsidRPr="004D32D5">
        <w:rPr>
          <w:rFonts w:cstheme="minorHAnsi"/>
          <w:sz w:val="24"/>
          <w:szCs w:val="24"/>
        </w:rPr>
        <w:t>intervencijsko vzdrževanje (popravilo okvar) GJI, ki jo ima v najemu naročnik na podlagi najemnih pogodb za:</w:t>
      </w:r>
    </w:p>
    <w:p w14:paraId="1E285144" w14:textId="77777777" w:rsidR="004969D0" w:rsidRPr="004D32D5" w:rsidRDefault="004969D0" w:rsidP="004969D0">
      <w:pPr>
        <w:pStyle w:val="Odstavekseznama"/>
        <w:tabs>
          <w:tab w:val="left" w:pos="720"/>
        </w:tabs>
        <w:ind w:left="709"/>
        <w:rPr>
          <w:rFonts w:cstheme="minorHAnsi"/>
          <w:sz w:val="24"/>
          <w:szCs w:val="24"/>
        </w:rPr>
      </w:pPr>
      <w:r w:rsidRPr="004D32D5">
        <w:rPr>
          <w:rFonts w:cstheme="minorHAnsi"/>
          <w:sz w:val="24"/>
          <w:szCs w:val="24"/>
        </w:rPr>
        <w:t>- transportni vodi</w:t>
      </w:r>
    </w:p>
    <w:p w14:paraId="0BC256BA" w14:textId="77777777" w:rsidR="004969D0" w:rsidRPr="004D32D5" w:rsidRDefault="004969D0" w:rsidP="004969D0">
      <w:pPr>
        <w:pStyle w:val="Odstavekseznama"/>
        <w:tabs>
          <w:tab w:val="left" w:pos="720"/>
        </w:tabs>
        <w:ind w:left="709"/>
        <w:rPr>
          <w:rFonts w:cstheme="minorHAnsi"/>
          <w:sz w:val="24"/>
          <w:szCs w:val="24"/>
        </w:rPr>
      </w:pPr>
      <w:r w:rsidRPr="004D32D5">
        <w:rPr>
          <w:rFonts w:cstheme="minorHAnsi"/>
          <w:sz w:val="24"/>
          <w:szCs w:val="24"/>
        </w:rPr>
        <w:t>- objekti (vodni viri, prečrpališča, vodohrani, reducirni in merilni jaški)</w:t>
      </w:r>
    </w:p>
    <w:p w14:paraId="192565E8" w14:textId="77777777" w:rsidR="004D32D5" w:rsidRDefault="004D32D5" w:rsidP="004D32D5">
      <w:pPr>
        <w:overflowPunct w:val="0"/>
        <w:autoSpaceDE w:val="0"/>
        <w:autoSpaceDN w:val="0"/>
        <w:adjustRightInd w:val="0"/>
        <w:spacing w:after="0" w:line="240" w:lineRule="auto"/>
        <w:ind w:left="6381" w:firstLine="709"/>
        <w:jc w:val="both"/>
        <w:textAlignment w:val="baseline"/>
        <w:rPr>
          <w:rFonts w:ascii="Arial" w:eastAsia="Times New Roman" w:hAnsi="Arial" w:cs="Arial"/>
          <w:i/>
          <w:sz w:val="24"/>
          <w:szCs w:val="20"/>
        </w:rPr>
      </w:pPr>
    </w:p>
    <w:p w14:paraId="3B22161B" w14:textId="77777777" w:rsidR="004D32D5" w:rsidRDefault="004D32D5" w:rsidP="004D32D5">
      <w:pPr>
        <w:overflowPunct w:val="0"/>
        <w:autoSpaceDE w:val="0"/>
        <w:autoSpaceDN w:val="0"/>
        <w:adjustRightInd w:val="0"/>
        <w:spacing w:after="0" w:line="240" w:lineRule="auto"/>
        <w:ind w:left="6381" w:firstLine="709"/>
        <w:jc w:val="both"/>
        <w:textAlignment w:val="baseline"/>
        <w:rPr>
          <w:rFonts w:ascii="Arial" w:eastAsia="Times New Roman" w:hAnsi="Arial" w:cs="Arial"/>
          <w:i/>
          <w:sz w:val="24"/>
          <w:szCs w:val="20"/>
        </w:rPr>
      </w:pPr>
    </w:p>
    <w:p w14:paraId="443332A0" w14:textId="77777777" w:rsidR="004D32D5" w:rsidRDefault="004D32D5" w:rsidP="004D32D5">
      <w:pPr>
        <w:overflowPunct w:val="0"/>
        <w:autoSpaceDE w:val="0"/>
        <w:autoSpaceDN w:val="0"/>
        <w:adjustRightInd w:val="0"/>
        <w:spacing w:after="0" w:line="240" w:lineRule="auto"/>
        <w:ind w:left="6381" w:firstLine="709"/>
        <w:jc w:val="both"/>
        <w:textAlignment w:val="baseline"/>
        <w:rPr>
          <w:rFonts w:ascii="Arial" w:eastAsia="Times New Roman" w:hAnsi="Arial" w:cs="Arial"/>
          <w:i/>
          <w:sz w:val="24"/>
          <w:szCs w:val="20"/>
        </w:rPr>
      </w:pPr>
    </w:p>
    <w:p w14:paraId="15AA56C6" w14:textId="77777777" w:rsidR="004D32D5" w:rsidRDefault="004D32D5" w:rsidP="004D32D5">
      <w:pPr>
        <w:overflowPunct w:val="0"/>
        <w:autoSpaceDE w:val="0"/>
        <w:autoSpaceDN w:val="0"/>
        <w:adjustRightInd w:val="0"/>
        <w:spacing w:after="0" w:line="240" w:lineRule="auto"/>
        <w:ind w:left="6381" w:firstLine="709"/>
        <w:jc w:val="both"/>
        <w:textAlignment w:val="baseline"/>
        <w:rPr>
          <w:rFonts w:ascii="Arial" w:eastAsia="Times New Roman" w:hAnsi="Arial" w:cs="Arial"/>
          <w:i/>
          <w:sz w:val="24"/>
          <w:szCs w:val="20"/>
        </w:rPr>
      </w:pPr>
    </w:p>
    <w:p w14:paraId="35968542" w14:textId="77777777" w:rsidR="004D32D5" w:rsidRDefault="004D32D5" w:rsidP="004D32D5">
      <w:pPr>
        <w:overflowPunct w:val="0"/>
        <w:autoSpaceDE w:val="0"/>
        <w:autoSpaceDN w:val="0"/>
        <w:adjustRightInd w:val="0"/>
        <w:spacing w:after="0" w:line="240" w:lineRule="auto"/>
        <w:ind w:left="6381" w:firstLine="709"/>
        <w:jc w:val="both"/>
        <w:textAlignment w:val="baseline"/>
        <w:rPr>
          <w:rFonts w:ascii="Arial" w:eastAsia="Times New Roman" w:hAnsi="Arial" w:cs="Arial"/>
          <w:i/>
          <w:sz w:val="24"/>
          <w:szCs w:val="20"/>
        </w:rPr>
      </w:pPr>
    </w:p>
    <w:p w14:paraId="417D325B" w14:textId="77777777" w:rsidR="004D32D5" w:rsidRDefault="004D32D5" w:rsidP="004D32D5">
      <w:pPr>
        <w:overflowPunct w:val="0"/>
        <w:autoSpaceDE w:val="0"/>
        <w:autoSpaceDN w:val="0"/>
        <w:adjustRightInd w:val="0"/>
        <w:spacing w:after="0" w:line="240" w:lineRule="auto"/>
        <w:ind w:left="6381" w:firstLine="709"/>
        <w:jc w:val="both"/>
        <w:textAlignment w:val="baseline"/>
        <w:rPr>
          <w:rFonts w:ascii="Arial" w:eastAsia="Times New Roman" w:hAnsi="Arial" w:cs="Arial"/>
          <w:i/>
          <w:sz w:val="24"/>
          <w:szCs w:val="20"/>
        </w:rPr>
      </w:pPr>
    </w:p>
    <w:p w14:paraId="17CD4483" w14:textId="77777777" w:rsidR="00CA6BA5" w:rsidRPr="00CA6BA5" w:rsidRDefault="00CA6BA5" w:rsidP="00CA6BA5">
      <w:pPr>
        <w:pStyle w:val="Odstavekseznama"/>
        <w:autoSpaceDE w:val="0"/>
        <w:autoSpaceDN w:val="0"/>
        <w:adjustRightInd w:val="0"/>
        <w:spacing w:line="360" w:lineRule="auto"/>
        <w:rPr>
          <w:rFonts w:eastAsia="Calibri" w:cstheme="minorHAnsi"/>
          <w:iCs/>
          <w:sz w:val="26"/>
          <w:szCs w:val="26"/>
        </w:rPr>
      </w:pPr>
      <w:r w:rsidRPr="00CA6BA5">
        <w:rPr>
          <w:rFonts w:eastAsia="Calibri" w:cstheme="minorHAnsi"/>
          <w:iCs/>
          <w:sz w:val="26"/>
          <w:szCs w:val="26"/>
        </w:rPr>
        <w:t xml:space="preserve">Datum: </w:t>
      </w:r>
      <w:r w:rsidRPr="00CA6BA5">
        <w:rPr>
          <w:rFonts w:eastAsia="Calibri" w:cstheme="minorHAnsi"/>
          <w:iCs/>
          <w:sz w:val="26"/>
          <w:szCs w:val="26"/>
        </w:rPr>
        <w:tab/>
      </w:r>
      <w:r w:rsidRPr="00CA6BA5">
        <w:rPr>
          <w:rFonts w:eastAsia="Calibri" w:cstheme="minorHAnsi"/>
          <w:iCs/>
          <w:sz w:val="26"/>
          <w:szCs w:val="26"/>
        </w:rPr>
        <w:tab/>
      </w:r>
      <w:r w:rsidRPr="00CA6BA5">
        <w:rPr>
          <w:rFonts w:eastAsia="Calibri" w:cstheme="minorHAnsi"/>
          <w:iCs/>
          <w:sz w:val="26"/>
          <w:szCs w:val="26"/>
        </w:rPr>
        <w:tab/>
      </w:r>
      <w:r w:rsidRPr="00CA6BA5">
        <w:rPr>
          <w:rFonts w:eastAsia="Calibri" w:cstheme="minorHAnsi"/>
          <w:iCs/>
          <w:sz w:val="26"/>
          <w:szCs w:val="26"/>
        </w:rPr>
        <w:tab/>
      </w:r>
      <w:r w:rsidRPr="00CA6BA5">
        <w:rPr>
          <w:rFonts w:eastAsia="Calibri" w:cstheme="minorHAnsi"/>
          <w:iCs/>
          <w:sz w:val="26"/>
          <w:szCs w:val="26"/>
        </w:rPr>
        <w:tab/>
      </w:r>
      <w:r w:rsidRPr="00CA6BA5">
        <w:rPr>
          <w:rFonts w:eastAsia="Calibri" w:cstheme="minorHAnsi"/>
          <w:iCs/>
          <w:sz w:val="26"/>
          <w:szCs w:val="26"/>
        </w:rPr>
        <w:tab/>
      </w:r>
      <w:r w:rsidRPr="00CA6BA5">
        <w:rPr>
          <w:rFonts w:eastAsia="Calibri" w:cstheme="minorHAnsi"/>
          <w:iCs/>
          <w:sz w:val="26"/>
          <w:szCs w:val="26"/>
        </w:rPr>
        <w:tab/>
        <w:t>Podpis in žig:</w:t>
      </w:r>
    </w:p>
    <w:p w14:paraId="29CB0016" w14:textId="77156A8D" w:rsidR="00B04D25" w:rsidRPr="004D32D5" w:rsidRDefault="00B04D25" w:rsidP="00047282">
      <w:pPr>
        <w:tabs>
          <w:tab w:val="left" w:pos="720"/>
        </w:tabs>
        <w:overflowPunct w:val="0"/>
        <w:autoSpaceDE w:val="0"/>
        <w:autoSpaceDN w:val="0"/>
        <w:adjustRightInd w:val="0"/>
        <w:spacing w:after="0" w:line="240" w:lineRule="auto"/>
        <w:ind w:left="-851"/>
        <w:jc w:val="center"/>
        <w:textAlignment w:val="baseline"/>
        <w:rPr>
          <w:rFonts w:cstheme="minorHAnsi"/>
          <w:noProof/>
          <w:sz w:val="24"/>
          <w:szCs w:val="24"/>
        </w:rPr>
      </w:pPr>
    </w:p>
    <w:sectPr w:rsidR="00B04D25" w:rsidRPr="004D32D5" w:rsidSect="004D32D5">
      <w:footerReference w:type="default" r:id="rId7"/>
      <w:pgSz w:w="11906" w:h="16838"/>
      <w:pgMar w:top="851" w:right="707" w:bottom="993" w:left="1417" w:header="138" w:footer="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7F9DC" w14:textId="77777777" w:rsidR="000E30ED" w:rsidRDefault="000E30ED">
      <w:pPr>
        <w:spacing w:after="0" w:line="240" w:lineRule="auto"/>
      </w:pPr>
      <w:r>
        <w:separator/>
      </w:r>
    </w:p>
  </w:endnote>
  <w:endnote w:type="continuationSeparator" w:id="0">
    <w:p w14:paraId="4A565132" w14:textId="77777777" w:rsidR="000E30ED" w:rsidRDefault="000E3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BBA4D" w14:textId="473CAD18" w:rsidR="00412D4E" w:rsidRPr="00896F3A" w:rsidRDefault="00412D4E" w:rsidP="00412D4E">
    <w:pPr>
      <w:pStyle w:val="Glava"/>
      <w:rPr>
        <w:sz w:val="28"/>
        <w:szCs w:val="28"/>
      </w:rPr>
    </w:pPr>
    <w:r w:rsidRPr="00896F3A">
      <w:rPr>
        <w:sz w:val="28"/>
        <w:szCs w:val="28"/>
      </w:rPr>
      <w:t xml:space="preserve">PRILOGA </w:t>
    </w:r>
    <w:r>
      <w:rPr>
        <w:sz w:val="28"/>
        <w:szCs w:val="28"/>
      </w:rPr>
      <w:t>OS_5</w:t>
    </w:r>
    <w:r>
      <w:tab/>
    </w:r>
    <w:sdt>
      <w:sdtPr>
        <w:rPr>
          <w:sz w:val="28"/>
          <w:szCs w:val="28"/>
        </w:rPr>
        <w:id w:val="302353156"/>
        <w:docPartObj>
          <w:docPartGallery w:val="Page Numbers (Top of Page)"/>
          <w:docPartUnique/>
        </w:docPartObj>
      </w:sdtPr>
      <w:sdtContent>
        <w:r w:rsidRPr="00896F3A">
          <w:rPr>
            <w:sz w:val="28"/>
            <w:szCs w:val="28"/>
          </w:rPr>
          <w:tab/>
          <w:t xml:space="preserve">     </w:t>
        </w:r>
        <w:r w:rsidRPr="00896F3A">
          <w:rPr>
            <w:sz w:val="28"/>
            <w:szCs w:val="28"/>
          </w:rPr>
          <w:fldChar w:fldCharType="begin"/>
        </w:r>
        <w:r w:rsidRPr="00896F3A">
          <w:rPr>
            <w:sz w:val="28"/>
            <w:szCs w:val="28"/>
          </w:rPr>
          <w:instrText>PAGE   \* MERGEFORMAT</w:instrText>
        </w:r>
        <w:r w:rsidRPr="00896F3A">
          <w:rPr>
            <w:sz w:val="28"/>
            <w:szCs w:val="28"/>
          </w:rPr>
          <w:fldChar w:fldCharType="separate"/>
        </w:r>
        <w:r>
          <w:rPr>
            <w:sz w:val="28"/>
            <w:szCs w:val="28"/>
          </w:rPr>
          <w:t>1</w:t>
        </w:r>
        <w:r w:rsidRPr="00896F3A">
          <w:rPr>
            <w:sz w:val="28"/>
            <w:szCs w:val="28"/>
          </w:rPr>
          <w:fldChar w:fldCharType="end"/>
        </w:r>
      </w:sdtContent>
    </w:sdt>
  </w:p>
  <w:p w14:paraId="01BCD989" w14:textId="77777777" w:rsidR="00412D4E" w:rsidRPr="00412D4E" w:rsidRDefault="00412D4E" w:rsidP="00412D4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E66E4" w14:textId="77777777" w:rsidR="000E30ED" w:rsidRDefault="000E30ED">
      <w:pPr>
        <w:spacing w:after="0" w:line="240" w:lineRule="auto"/>
      </w:pPr>
      <w:r>
        <w:separator/>
      </w:r>
    </w:p>
  </w:footnote>
  <w:footnote w:type="continuationSeparator" w:id="0">
    <w:p w14:paraId="29DD761B" w14:textId="77777777" w:rsidR="000E30ED" w:rsidRDefault="000E30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22D97"/>
    <w:multiLevelType w:val="hybridMultilevel"/>
    <w:tmpl w:val="6D76BA82"/>
    <w:lvl w:ilvl="0" w:tplc="F5E03EC0">
      <w:numFmt w:val="bullet"/>
      <w:lvlText w:val="-"/>
      <w:lvlJc w:val="left"/>
      <w:pPr>
        <w:ind w:left="720" w:hanging="360"/>
      </w:pPr>
      <w:rPr>
        <w:rFonts w:ascii="Calibri" w:eastAsia="Calibri" w:hAnsi="Calibri" w:cs="Calibri"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19DF32E0"/>
    <w:multiLevelType w:val="hybridMultilevel"/>
    <w:tmpl w:val="F880C8D2"/>
    <w:lvl w:ilvl="0" w:tplc="F03857FA">
      <w:start w:val="8"/>
      <w:numFmt w:val="bullet"/>
      <w:lvlText w:val="-"/>
      <w:lvlJc w:val="left"/>
      <w:pPr>
        <w:ind w:left="1080" w:hanging="360"/>
      </w:pPr>
      <w:rPr>
        <w:rFonts w:ascii="Calibri" w:eastAsiaTheme="minorEastAsia" w:hAnsi="Calibri" w:cs="Tahoma"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 w15:restartNumberingAfterBreak="0">
    <w:nsid w:val="21EA362D"/>
    <w:multiLevelType w:val="hybridMultilevel"/>
    <w:tmpl w:val="DA34B5E4"/>
    <w:lvl w:ilvl="0" w:tplc="F3A46930">
      <w:start w:val="1"/>
      <w:numFmt w:val="lowerLetter"/>
      <w:lvlText w:val="%1)"/>
      <w:lvlJc w:val="left"/>
      <w:pPr>
        <w:tabs>
          <w:tab w:val="num" w:pos="360"/>
        </w:tabs>
        <w:ind w:left="360" w:hanging="360"/>
      </w:pPr>
      <w:rPr>
        <w:rFonts w:asciiTheme="minorHAnsi" w:eastAsiaTheme="minorHAnsi" w:hAnsiTheme="minorHAnsi" w:cstheme="minorBidi"/>
      </w:rPr>
    </w:lvl>
    <w:lvl w:ilvl="1" w:tplc="04240019">
      <w:start w:val="1"/>
      <w:numFmt w:val="lowerLetter"/>
      <w:lvlText w:val="%2."/>
      <w:lvlJc w:val="left"/>
      <w:pPr>
        <w:ind w:left="360" w:hanging="360"/>
      </w:pPr>
    </w:lvl>
    <w:lvl w:ilvl="2" w:tplc="0424001B">
      <w:start w:val="1"/>
      <w:numFmt w:val="lowerRoman"/>
      <w:lvlText w:val="%3."/>
      <w:lvlJc w:val="right"/>
      <w:pPr>
        <w:ind w:left="1080" w:hanging="180"/>
      </w:pPr>
    </w:lvl>
    <w:lvl w:ilvl="3" w:tplc="0424000F">
      <w:start w:val="1"/>
      <w:numFmt w:val="decimal"/>
      <w:lvlText w:val="%4."/>
      <w:lvlJc w:val="left"/>
      <w:pPr>
        <w:ind w:left="1800" w:hanging="360"/>
      </w:pPr>
    </w:lvl>
    <w:lvl w:ilvl="4" w:tplc="04240019">
      <w:start w:val="1"/>
      <w:numFmt w:val="lowerLetter"/>
      <w:lvlText w:val="%5."/>
      <w:lvlJc w:val="left"/>
      <w:pPr>
        <w:ind w:left="2520" w:hanging="360"/>
      </w:pPr>
    </w:lvl>
    <w:lvl w:ilvl="5" w:tplc="0424001B">
      <w:start w:val="1"/>
      <w:numFmt w:val="lowerRoman"/>
      <w:lvlText w:val="%6."/>
      <w:lvlJc w:val="right"/>
      <w:pPr>
        <w:ind w:left="3240" w:hanging="180"/>
      </w:pPr>
    </w:lvl>
    <w:lvl w:ilvl="6" w:tplc="0424000F">
      <w:start w:val="1"/>
      <w:numFmt w:val="decimal"/>
      <w:lvlText w:val="%7."/>
      <w:lvlJc w:val="left"/>
      <w:pPr>
        <w:ind w:left="3960" w:hanging="360"/>
      </w:pPr>
    </w:lvl>
    <w:lvl w:ilvl="7" w:tplc="04240019">
      <w:start w:val="1"/>
      <w:numFmt w:val="lowerLetter"/>
      <w:lvlText w:val="%8."/>
      <w:lvlJc w:val="left"/>
      <w:pPr>
        <w:ind w:left="4680" w:hanging="360"/>
      </w:pPr>
    </w:lvl>
    <w:lvl w:ilvl="8" w:tplc="0424001B">
      <w:start w:val="1"/>
      <w:numFmt w:val="lowerRoman"/>
      <w:lvlText w:val="%9."/>
      <w:lvlJc w:val="right"/>
      <w:pPr>
        <w:ind w:left="5400" w:hanging="180"/>
      </w:pPr>
    </w:lvl>
  </w:abstractNum>
  <w:abstractNum w:abstractNumId="3" w15:restartNumberingAfterBreak="0">
    <w:nsid w:val="3B002F2B"/>
    <w:multiLevelType w:val="hybridMultilevel"/>
    <w:tmpl w:val="2BE09C0C"/>
    <w:lvl w:ilvl="0" w:tplc="DDB039E8">
      <w:start w:val="1"/>
      <w:numFmt w:val="lowerLetter"/>
      <w:lvlText w:val="%1)"/>
      <w:lvlJc w:val="left"/>
      <w:pPr>
        <w:tabs>
          <w:tab w:val="num" w:pos="360"/>
        </w:tabs>
        <w:ind w:left="360" w:hanging="360"/>
      </w:pPr>
      <w:rPr>
        <w:rFonts w:asciiTheme="minorHAnsi" w:eastAsiaTheme="minorHAnsi" w:hAnsiTheme="minorHAnsi" w:cstheme="minorBidi"/>
      </w:rPr>
    </w:lvl>
    <w:lvl w:ilvl="1" w:tplc="04240019">
      <w:start w:val="1"/>
      <w:numFmt w:val="lowerLetter"/>
      <w:lvlText w:val="%2."/>
      <w:lvlJc w:val="left"/>
      <w:pPr>
        <w:ind w:left="360" w:hanging="360"/>
      </w:pPr>
    </w:lvl>
    <w:lvl w:ilvl="2" w:tplc="0424001B">
      <w:start w:val="1"/>
      <w:numFmt w:val="lowerRoman"/>
      <w:lvlText w:val="%3."/>
      <w:lvlJc w:val="right"/>
      <w:pPr>
        <w:ind w:left="1080" w:hanging="180"/>
      </w:pPr>
    </w:lvl>
    <w:lvl w:ilvl="3" w:tplc="0424000F">
      <w:start w:val="1"/>
      <w:numFmt w:val="decimal"/>
      <w:lvlText w:val="%4."/>
      <w:lvlJc w:val="left"/>
      <w:pPr>
        <w:ind w:left="1800" w:hanging="360"/>
      </w:pPr>
    </w:lvl>
    <w:lvl w:ilvl="4" w:tplc="04240019">
      <w:start w:val="1"/>
      <w:numFmt w:val="lowerLetter"/>
      <w:lvlText w:val="%5."/>
      <w:lvlJc w:val="left"/>
      <w:pPr>
        <w:ind w:left="2520" w:hanging="360"/>
      </w:pPr>
    </w:lvl>
    <w:lvl w:ilvl="5" w:tplc="0424001B">
      <w:start w:val="1"/>
      <w:numFmt w:val="lowerRoman"/>
      <w:lvlText w:val="%6."/>
      <w:lvlJc w:val="right"/>
      <w:pPr>
        <w:ind w:left="3240" w:hanging="180"/>
      </w:pPr>
    </w:lvl>
    <w:lvl w:ilvl="6" w:tplc="0424000F">
      <w:start w:val="1"/>
      <w:numFmt w:val="decimal"/>
      <w:lvlText w:val="%7."/>
      <w:lvlJc w:val="left"/>
      <w:pPr>
        <w:ind w:left="3960" w:hanging="360"/>
      </w:pPr>
    </w:lvl>
    <w:lvl w:ilvl="7" w:tplc="04240019">
      <w:start w:val="1"/>
      <w:numFmt w:val="lowerLetter"/>
      <w:lvlText w:val="%8."/>
      <w:lvlJc w:val="left"/>
      <w:pPr>
        <w:ind w:left="4680" w:hanging="360"/>
      </w:pPr>
    </w:lvl>
    <w:lvl w:ilvl="8" w:tplc="0424001B">
      <w:start w:val="1"/>
      <w:numFmt w:val="lowerRoman"/>
      <w:lvlText w:val="%9."/>
      <w:lvlJc w:val="right"/>
      <w:pPr>
        <w:ind w:left="5400" w:hanging="180"/>
      </w:pPr>
    </w:lvl>
  </w:abstractNum>
  <w:abstractNum w:abstractNumId="4" w15:restartNumberingAfterBreak="0">
    <w:nsid w:val="6A7E2AF2"/>
    <w:multiLevelType w:val="hybridMultilevel"/>
    <w:tmpl w:val="97FE7C42"/>
    <w:lvl w:ilvl="0" w:tplc="D3249378">
      <w:start w:val="8"/>
      <w:numFmt w:val="bullet"/>
      <w:lvlText w:val="-"/>
      <w:lvlJc w:val="left"/>
      <w:pPr>
        <w:ind w:left="1080" w:hanging="360"/>
      </w:pPr>
      <w:rPr>
        <w:rFonts w:ascii="Calibri" w:eastAsiaTheme="minorEastAsia" w:hAnsi="Calibri" w:cs="Tahoma" w:hint="default"/>
      </w:rPr>
    </w:lvl>
    <w:lvl w:ilvl="1" w:tplc="F03857FA">
      <w:start w:val="8"/>
      <w:numFmt w:val="bullet"/>
      <w:lvlText w:val="-"/>
      <w:lvlJc w:val="left"/>
      <w:pPr>
        <w:ind w:left="1800" w:hanging="360"/>
      </w:pPr>
      <w:rPr>
        <w:rFonts w:ascii="Calibri" w:eastAsiaTheme="minorEastAsia" w:hAnsi="Calibri" w:cs="Tahoma"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6BF606F7"/>
    <w:multiLevelType w:val="hybridMultilevel"/>
    <w:tmpl w:val="768EC3D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651976523">
    <w:abstractNumId w:val="5"/>
  </w:num>
  <w:num w:numId="2" w16cid:durableId="1811364426">
    <w:abstractNumId w:val="4"/>
  </w:num>
  <w:num w:numId="3" w16cid:durableId="1580553081">
    <w:abstractNumId w:val="1"/>
  </w:num>
  <w:num w:numId="4" w16cid:durableId="172020074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6052618">
    <w:abstractNumId w:val="0"/>
  </w:num>
  <w:num w:numId="6" w16cid:durableId="882407128">
    <w:abstractNumId w:val="2"/>
  </w:num>
  <w:num w:numId="7" w16cid:durableId="1651787581">
    <w:abstractNumId w:val="3"/>
  </w:num>
  <w:num w:numId="8" w16cid:durableId="1234656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DA7"/>
    <w:rsid w:val="00034BB7"/>
    <w:rsid w:val="00047282"/>
    <w:rsid w:val="00086CCC"/>
    <w:rsid w:val="000D4C68"/>
    <w:rsid w:val="000E30ED"/>
    <w:rsid w:val="001211C8"/>
    <w:rsid w:val="00144F48"/>
    <w:rsid w:val="00170518"/>
    <w:rsid w:val="00176D97"/>
    <w:rsid w:val="00181576"/>
    <w:rsid w:val="001A14AC"/>
    <w:rsid w:val="001B2706"/>
    <w:rsid w:val="001C37DC"/>
    <w:rsid w:val="001D2CF7"/>
    <w:rsid w:val="001D7FB8"/>
    <w:rsid w:val="001F7A5C"/>
    <w:rsid w:val="00231DDE"/>
    <w:rsid w:val="002407C0"/>
    <w:rsid w:val="002549BF"/>
    <w:rsid w:val="002A34ED"/>
    <w:rsid w:val="002A3EAF"/>
    <w:rsid w:val="002D3255"/>
    <w:rsid w:val="002D5B1A"/>
    <w:rsid w:val="003052A8"/>
    <w:rsid w:val="00311D44"/>
    <w:rsid w:val="00340740"/>
    <w:rsid w:val="0034652F"/>
    <w:rsid w:val="003518B0"/>
    <w:rsid w:val="003B4312"/>
    <w:rsid w:val="00412D4E"/>
    <w:rsid w:val="00424DA7"/>
    <w:rsid w:val="00440796"/>
    <w:rsid w:val="00460BCC"/>
    <w:rsid w:val="004671F7"/>
    <w:rsid w:val="00472C06"/>
    <w:rsid w:val="00480A2C"/>
    <w:rsid w:val="00490231"/>
    <w:rsid w:val="00494BB6"/>
    <w:rsid w:val="004969D0"/>
    <w:rsid w:val="004D32D5"/>
    <w:rsid w:val="004E63D3"/>
    <w:rsid w:val="005A3121"/>
    <w:rsid w:val="005C721C"/>
    <w:rsid w:val="005E5EFA"/>
    <w:rsid w:val="00623196"/>
    <w:rsid w:val="00663805"/>
    <w:rsid w:val="006A0B1B"/>
    <w:rsid w:val="006A7B66"/>
    <w:rsid w:val="006B25AD"/>
    <w:rsid w:val="006B37CF"/>
    <w:rsid w:val="00731857"/>
    <w:rsid w:val="007353E8"/>
    <w:rsid w:val="00757299"/>
    <w:rsid w:val="00762503"/>
    <w:rsid w:val="00762E6B"/>
    <w:rsid w:val="00767EAB"/>
    <w:rsid w:val="00772327"/>
    <w:rsid w:val="007C491B"/>
    <w:rsid w:val="007F17A8"/>
    <w:rsid w:val="00804F37"/>
    <w:rsid w:val="008B32E2"/>
    <w:rsid w:val="00910994"/>
    <w:rsid w:val="009548D2"/>
    <w:rsid w:val="00994855"/>
    <w:rsid w:val="00997327"/>
    <w:rsid w:val="00A526B0"/>
    <w:rsid w:val="00A814D0"/>
    <w:rsid w:val="00A8171B"/>
    <w:rsid w:val="00A93EBE"/>
    <w:rsid w:val="00AA525D"/>
    <w:rsid w:val="00AA63CE"/>
    <w:rsid w:val="00AC334D"/>
    <w:rsid w:val="00AE065E"/>
    <w:rsid w:val="00B04D25"/>
    <w:rsid w:val="00B22B2E"/>
    <w:rsid w:val="00B30072"/>
    <w:rsid w:val="00B43AF1"/>
    <w:rsid w:val="00B72BEA"/>
    <w:rsid w:val="00B743B4"/>
    <w:rsid w:val="00B8442A"/>
    <w:rsid w:val="00B86D8C"/>
    <w:rsid w:val="00B875A3"/>
    <w:rsid w:val="00BE678E"/>
    <w:rsid w:val="00BF5D66"/>
    <w:rsid w:val="00CA0FD9"/>
    <w:rsid w:val="00CA6BA5"/>
    <w:rsid w:val="00CB75C3"/>
    <w:rsid w:val="00CF5CC4"/>
    <w:rsid w:val="00D13E50"/>
    <w:rsid w:val="00D2762E"/>
    <w:rsid w:val="00D442A4"/>
    <w:rsid w:val="00DB50EC"/>
    <w:rsid w:val="00DD5E20"/>
    <w:rsid w:val="00DF537A"/>
    <w:rsid w:val="00E779EE"/>
    <w:rsid w:val="00E87BAC"/>
    <w:rsid w:val="00EA7B77"/>
    <w:rsid w:val="00EA7CF8"/>
    <w:rsid w:val="00EC141F"/>
    <w:rsid w:val="00EC6898"/>
    <w:rsid w:val="00EF6BD2"/>
    <w:rsid w:val="00F051FF"/>
    <w:rsid w:val="00F17DFB"/>
    <w:rsid w:val="00F368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413761"/>
  <w15:chartTrackingRefBased/>
  <w15:docId w15:val="{8E8835A5-5667-4ACE-9189-3A4B4C8CD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4DA7"/>
    <w:pPr>
      <w:spacing w:after="200" w:line="276" w:lineRule="auto"/>
    </w:pPr>
    <w:rPr>
      <w:rFonts w:asciiTheme="minorHAnsi" w:eastAsiaTheme="minorEastAsia" w:hAnsiTheme="minorHAnsi" w:cstheme="minorBidi"/>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Odstavek seznama_IP,Seznam_IP_1"/>
    <w:basedOn w:val="Navaden"/>
    <w:link w:val="OdstavekseznamaZnak"/>
    <w:uiPriority w:val="34"/>
    <w:qFormat/>
    <w:rsid w:val="00424DA7"/>
    <w:pPr>
      <w:ind w:left="720"/>
      <w:contextualSpacing/>
    </w:pPr>
  </w:style>
  <w:style w:type="paragraph" w:styleId="Glava">
    <w:name w:val="header"/>
    <w:basedOn w:val="Navaden"/>
    <w:link w:val="GlavaZnak"/>
    <w:uiPriority w:val="99"/>
    <w:unhideWhenUsed/>
    <w:rsid w:val="00424DA7"/>
    <w:pPr>
      <w:tabs>
        <w:tab w:val="center" w:pos="4536"/>
        <w:tab w:val="right" w:pos="9072"/>
      </w:tabs>
      <w:spacing w:after="0" w:line="240" w:lineRule="auto"/>
    </w:pPr>
  </w:style>
  <w:style w:type="character" w:customStyle="1" w:styleId="GlavaZnak">
    <w:name w:val="Glava Znak"/>
    <w:basedOn w:val="Privzetapisavaodstavka"/>
    <w:link w:val="Glava"/>
    <w:uiPriority w:val="99"/>
    <w:rsid w:val="00424DA7"/>
    <w:rPr>
      <w:rFonts w:asciiTheme="minorHAnsi" w:eastAsiaTheme="minorEastAsia" w:hAnsiTheme="minorHAnsi" w:cstheme="minorBidi"/>
      <w:sz w:val="22"/>
      <w:szCs w:val="22"/>
    </w:rPr>
  </w:style>
  <w:style w:type="paragraph" w:styleId="Noga">
    <w:name w:val="footer"/>
    <w:basedOn w:val="Navaden"/>
    <w:link w:val="NogaZnak"/>
    <w:uiPriority w:val="99"/>
    <w:unhideWhenUsed/>
    <w:rsid w:val="00424DA7"/>
    <w:pPr>
      <w:tabs>
        <w:tab w:val="center" w:pos="4536"/>
        <w:tab w:val="right" w:pos="9072"/>
      </w:tabs>
      <w:spacing w:after="0" w:line="240" w:lineRule="auto"/>
    </w:pPr>
  </w:style>
  <w:style w:type="character" w:customStyle="1" w:styleId="NogaZnak">
    <w:name w:val="Noga Znak"/>
    <w:basedOn w:val="Privzetapisavaodstavka"/>
    <w:link w:val="Noga"/>
    <w:uiPriority w:val="99"/>
    <w:rsid w:val="00424DA7"/>
    <w:rPr>
      <w:rFonts w:asciiTheme="minorHAnsi" w:eastAsiaTheme="minorEastAsia" w:hAnsiTheme="minorHAnsi" w:cstheme="minorBidi"/>
      <w:sz w:val="22"/>
      <w:szCs w:val="22"/>
    </w:rPr>
  </w:style>
  <w:style w:type="table" w:styleId="Tabelamrea">
    <w:name w:val="Table Grid"/>
    <w:basedOn w:val="Navadnatabela"/>
    <w:uiPriority w:val="59"/>
    <w:rsid w:val="001F7A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locked/>
    <w:rsid w:val="004969D0"/>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233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468</Words>
  <Characters>2674</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Horvat</dc:creator>
  <cp:keywords/>
  <dc:description/>
  <cp:lastModifiedBy>Boštjan Zver (VODOVOD SISTEMA B)</cp:lastModifiedBy>
  <cp:revision>4</cp:revision>
  <cp:lastPrinted>2016-10-24T11:45:00Z</cp:lastPrinted>
  <dcterms:created xsi:type="dcterms:W3CDTF">2025-02-23T18:48:00Z</dcterms:created>
  <dcterms:modified xsi:type="dcterms:W3CDTF">2025-02-23T19:32:00Z</dcterms:modified>
</cp:coreProperties>
</file>